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ab/>
      </w:r>
      <w:r>
        <w:rPr>
          <w:rFonts w:ascii="Times New Roman" w:hAnsi="Times New Roman"/>
          <w:u w:color="000000"/>
        </w:rPr>
        <w:tab/>
      </w:r>
      <w:r>
        <w:rPr>
          <w:rFonts w:ascii="Times New Roman" w:hAnsi="Times New Roman"/>
          <w:u w:color="000000"/>
        </w:rPr>
        <w:tab/>
      </w:r>
      <w:r>
        <w:rPr>
          <w:rFonts w:ascii="Times New Roman" w:hAnsi="Times New Roman"/>
          <w:u w:color="000000"/>
        </w:rPr>
        <w:tab/>
      </w:r>
      <w:r>
        <w:rPr>
          <w:rFonts w:ascii="Times New Roman" w:hAnsi="Times New Roman"/>
          <w:u w:color="000000"/>
        </w:rPr>
        <w:tab/>
      </w:r>
      <w:r>
        <w:rPr>
          <w:rFonts w:ascii="Times New Roman" w:hAnsi="Times New Roman"/>
          <w:u w:color="000000"/>
        </w:rPr>
        <w:tab/>
        <w:t xml:space="preserve">       </w:t>
      </w:r>
      <w:r w:rsidR="00431255" w:rsidRPr="002F2CA4">
        <w:rPr>
          <w:rFonts w:ascii="Times New Roman" w:hAnsi="Times New Roman"/>
          <w:bCs/>
          <w:u w:color="000000"/>
        </w:rPr>
        <w:t>УТВЕРЖДАЮ</w:t>
      </w:r>
      <w:r w:rsidR="009D44B3" w:rsidRPr="002F2CA4">
        <w:rPr>
          <w:rFonts w:ascii="Times New Roman" w:hAnsi="Times New Roman"/>
          <w:bCs/>
          <w:u w:color="000000"/>
        </w:rPr>
        <w:t>:</w:t>
      </w:r>
      <w:r w:rsidR="00431255" w:rsidRPr="002F2CA4">
        <w:rPr>
          <w:rFonts w:ascii="Times New Roman" w:hAnsi="Times New Roman"/>
          <w:u w:color="000000"/>
        </w:rPr>
        <w:t xml:space="preserve"> </w:t>
      </w:r>
    </w:p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eastAsia="Times New Roman" w:hAnsi="Times New Roman" w:cs="Times New Roman"/>
          <w:u w:color="000000"/>
        </w:rPr>
        <w:tab/>
      </w:r>
      <w:r w:rsidRPr="002F2CA4">
        <w:rPr>
          <w:rFonts w:ascii="Times New Roman" w:eastAsia="Times New Roman" w:hAnsi="Times New Roman" w:cs="Times New Roman"/>
          <w:u w:color="000000"/>
        </w:rPr>
        <w:tab/>
      </w:r>
      <w:r w:rsidRPr="002F2CA4">
        <w:rPr>
          <w:rFonts w:ascii="Times New Roman" w:eastAsia="Times New Roman" w:hAnsi="Times New Roman" w:cs="Times New Roman"/>
          <w:u w:color="000000"/>
        </w:rPr>
        <w:tab/>
      </w:r>
      <w:r w:rsidRPr="002F2CA4">
        <w:rPr>
          <w:rFonts w:ascii="Times New Roman" w:eastAsia="Times New Roman" w:hAnsi="Times New Roman" w:cs="Times New Roman"/>
          <w:u w:color="000000"/>
        </w:rPr>
        <w:tab/>
      </w:r>
      <w:r w:rsidRPr="002F2CA4">
        <w:rPr>
          <w:rFonts w:ascii="Times New Roman" w:eastAsia="Times New Roman" w:hAnsi="Times New Roman" w:cs="Times New Roman"/>
          <w:u w:color="000000"/>
        </w:rPr>
        <w:tab/>
      </w:r>
      <w:r w:rsidRPr="002F2CA4">
        <w:rPr>
          <w:rFonts w:ascii="Times New Roman" w:eastAsia="Times New Roman" w:hAnsi="Times New Roman" w:cs="Times New Roman"/>
          <w:u w:color="000000"/>
        </w:rPr>
        <w:tab/>
        <w:t xml:space="preserve">       </w:t>
      </w:r>
      <w:r w:rsidRPr="002F2CA4">
        <w:rPr>
          <w:rFonts w:ascii="Times New Roman" w:hAnsi="Times New Roman"/>
          <w:bCs/>
          <w:u w:color="000000"/>
        </w:rPr>
        <w:t xml:space="preserve">Руководитель проекта по управлению </w:t>
      </w:r>
    </w:p>
    <w:p w:rsidR="00764CC9" w:rsidRPr="002F2CA4" w:rsidRDefault="005E1310" w:rsidP="002F2C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  <w:t xml:space="preserve">       </w:t>
      </w:r>
      <w:r w:rsidR="002F2CA4" w:rsidRPr="002F2CA4">
        <w:rPr>
          <w:rFonts w:ascii="Times New Roman" w:eastAsia="Times New Roman" w:hAnsi="Times New Roman" w:cs="Times New Roman"/>
          <w:bCs/>
          <w:u w:color="000000"/>
        </w:rPr>
        <w:t>ОАО «БПХО»</w:t>
      </w:r>
    </w:p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right="141" w:firstLine="22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  <w:t xml:space="preserve">       </w:t>
      </w:r>
      <w:r w:rsidRPr="002F2CA4">
        <w:rPr>
          <w:rFonts w:ascii="Times New Roman" w:hAnsi="Times New Roman"/>
          <w:bCs/>
          <w:u w:color="000000"/>
        </w:rPr>
        <w:t>управляющий организации</w:t>
      </w:r>
      <w:r w:rsidR="00431255" w:rsidRPr="002F2CA4">
        <w:rPr>
          <w:rFonts w:ascii="Times New Roman" w:hAnsi="Times New Roman"/>
          <w:bCs/>
          <w:u w:color="000000"/>
        </w:rPr>
        <w:t xml:space="preserve"> -</w:t>
      </w:r>
    </w:p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right="141" w:firstLine="22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</w:r>
      <w:r w:rsidR="002F2CA4">
        <w:rPr>
          <w:rFonts w:ascii="Times New Roman" w:eastAsia="Times New Roman" w:hAnsi="Times New Roman" w:cs="Times New Roman"/>
          <w:bCs/>
          <w:u w:color="000000"/>
        </w:rPr>
        <w:tab/>
        <w:t xml:space="preserve">       </w:t>
      </w:r>
      <w:r w:rsidRPr="002F2CA4">
        <w:rPr>
          <w:rFonts w:ascii="Times New Roman" w:hAnsi="Times New Roman"/>
          <w:bCs/>
          <w:u w:color="000000"/>
        </w:rPr>
        <w:t>РУП</w:t>
      </w:r>
      <w:r w:rsidR="00431255" w:rsidRPr="002F2CA4">
        <w:rPr>
          <w:rFonts w:ascii="Times New Roman" w:hAnsi="Times New Roman"/>
          <w:bCs/>
          <w:u w:color="000000"/>
        </w:rPr>
        <w:t>Т</w:t>
      </w:r>
      <w:r w:rsidRPr="002F2CA4">
        <w:rPr>
          <w:rFonts w:ascii="Times New Roman" w:hAnsi="Times New Roman"/>
          <w:bCs/>
          <w:u w:color="000000"/>
        </w:rPr>
        <w:t>П «Оршанский льнокомбинат»</w:t>
      </w:r>
    </w:p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48"/>
        <w:jc w:val="both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hAnsi="Times New Roman"/>
          <w:bCs/>
          <w:u w:color="000000"/>
        </w:rPr>
        <w:t xml:space="preserve">        ___________________   </w:t>
      </w:r>
      <w:proofErr w:type="spellStart"/>
      <w:r w:rsidR="0072770E" w:rsidRPr="002F2CA4">
        <w:rPr>
          <w:rFonts w:ascii="Times New Roman" w:hAnsi="Times New Roman"/>
          <w:bCs/>
          <w:u w:color="000000"/>
        </w:rPr>
        <w:t>А.</w:t>
      </w:r>
      <w:r w:rsidR="00431255" w:rsidRPr="002F2CA4">
        <w:rPr>
          <w:rFonts w:ascii="Times New Roman" w:hAnsi="Times New Roman"/>
          <w:bCs/>
          <w:u w:color="000000"/>
        </w:rPr>
        <w:t>С.Киблов</w:t>
      </w:r>
      <w:proofErr w:type="spellEnd"/>
    </w:p>
    <w:p w:rsidR="00764CC9" w:rsidRPr="002F2CA4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bCs/>
          <w:u w:color="000000"/>
        </w:rPr>
      </w:pPr>
      <w:r w:rsidRPr="002F2CA4">
        <w:rPr>
          <w:rFonts w:ascii="Times New Roman" w:hAnsi="Times New Roman"/>
          <w:bCs/>
          <w:u w:color="000000"/>
        </w:rPr>
        <w:t xml:space="preserve">                                                                   </w:t>
      </w:r>
      <w:r w:rsidRPr="002F2CA4">
        <w:rPr>
          <w:rFonts w:ascii="Times New Roman" w:eastAsia="Times New Roman" w:hAnsi="Times New Roman" w:cs="Times New Roman"/>
          <w:bCs/>
          <w:u w:color="000000"/>
        </w:rPr>
        <w:tab/>
        <w:t xml:space="preserve">       </w:t>
      </w:r>
      <w:proofErr w:type="gramStart"/>
      <w:r w:rsidR="000D2082" w:rsidRPr="002F2CA4">
        <w:rPr>
          <w:rFonts w:ascii="Times New Roman" w:hAnsi="Times New Roman"/>
          <w:bCs/>
        </w:rPr>
        <w:t>02</w:t>
      </w:r>
      <w:r w:rsidRPr="002F2CA4">
        <w:rPr>
          <w:rFonts w:ascii="Times New Roman" w:hAnsi="Times New Roman"/>
          <w:bCs/>
          <w:u w:color="000000"/>
        </w:rPr>
        <w:t xml:space="preserve"> </w:t>
      </w:r>
      <w:r w:rsidR="009C0A75" w:rsidRPr="002F2CA4">
        <w:rPr>
          <w:rFonts w:ascii="Times New Roman" w:hAnsi="Times New Roman"/>
          <w:bCs/>
          <w:u w:color="000000"/>
        </w:rPr>
        <w:t xml:space="preserve"> июня</w:t>
      </w:r>
      <w:proofErr w:type="gramEnd"/>
      <w:r w:rsidR="009C0A75" w:rsidRPr="002F2CA4">
        <w:rPr>
          <w:rFonts w:ascii="Times New Roman" w:hAnsi="Times New Roman"/>
          <w:bCs/>
          <w:u w:color="000000"/>
        </w:rPr>
        <w:t xml:space="preserve"> </w:t>
      </w:r>
      <w:r w:rsidRPr="002F2CA4">
        <w:rPr>
          <w:rFonts w:ascii="Times New Roman" w:hAnsi="Times New Roman"/>
          <w:bCs/>
          <w:u w:color="000000"/>
        </w:rPr>
        <w:t xml:space="preserve"> 202</w:t>
      </w:r>
      <w:r w:rsidR="00431255" w:rsidRPr="002F2CA4">
        <w:rPr>
          <w:rFonts w:ascii="Times New Roman" w:hAnsi="Times New Roman"/>
          <w:bCs/>
          <w:u w:color="000000"/>
        </w:rPr>
        <w:t>6</w:t>
      </w:r>
      <w:r w:rsidR="002F2CA4">
        <w:rPr>
          <w:rFonts w:ascii="Times New Roman" w:hAnsi="Times New Roman"/>
          <w:bCs/>
          <w:u w:color="000000"/>
        </w:rPr>
        <w:t xml:space="preserve"> года</w:t>
      </w:r>
      <w:r w:rsidRPr="002F2CA4">
        <w:rPr>
          <w:rFonts w:ascii="Times New Roman" w:hAnsi="Times New Roman"/>
          <w:bCs/>
          <w:u w:color="000000"/>
        </w:rPr>
        <w:t xml:space="preserve"> </w:t>
      </w:r>
    </w:p>
    <w:p w:rsidR="00764CC9" w:rsidRPr="002F2CA4" w:rsidRDefault="00764CC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Times New Roman" w:eastAsia="Times New Roman" w:hAnsi="Times New Roman" w:cs="Times New Roman"/>
          <w:bCs/>
          <w:u w:color="000000"/>
        </w:rPr>
      </w:pPr>
    </w:p>
    <w:p w:rsidR="00764CC9" w:rsidRDefault="005E1310">
      <w:pPr>
        <w:pStyle w:val="a5"/>
        <w:tabs>
          <w:tab w:val="left" w:pos="8647"/>
          <w:tab w:val="left" w:pos="9204"/>
        </w:tabs>
        <w:spacing w:before="0" w:line="240" w:lineRule="auto"/>
        <w:jc w:val="center"/>
        <w:rPr>
          <w:rFonts w:ascii="Times New Roman" w:hAnsi="Times New Roman"/>
          <w:b/>
          <w:bCs/>
          <w:u w:color="000000"/>
        </w:rPr>
      </w:pPr>
      <w:r>
        <w:rPr>
          <w:rFonts w:ascii="Times New Roman" w:hAnsi="Times New Roman"/>
          <w:b/>
          <w:bCs/>
          <w:u w:color="000000"/>
        </w:rPr>
        <w:t>ТЕХНИЧЕСКОЕ</w:t>
      </w:r>
      <w:r>
        <w:rPr>
          <w:rFonts w:ascii="Times New Roman" w:hAnsi="Times New Roman"/>
          <w:u w:color="000000"/>
        </w:rPr>
        <w:t xml:space="preserve"> </w:t>
      </w:r>
      <w:r>
        <w:rPr>
          <w:rFonts w:ascii="Times New Roman" w:hAnsi="Times New Roman"/>
          <w:b/>
          <w:bCs/>
          <w:u w:color="000000"/>
        </w:rPr>
        <w:t xml:space="preserve">ЗАДАНИЕ </w:t>
      </w:r>
    </w:p>
    <w:p w:rsidR="009C0A75" w:rsidRDefault="009C0A75">
      <w:pPr>
        <w:pStyle w:val="a5"/>
        <w:tabs>
          <w:tab w:val="left" w:pos="8647"/>
          <w:tab w:val="left" w:pos="9204"/>
        </w:tabs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u w:color="000000"/>
        </w:rPr>
      </w:pPr>
    </w:p>
    <w:p w:rsidR="00611C4A" w:rsidRPr="00611C4A" w:rsidRDefault="005E1310" w:rsidP="00611C4A">
      <w:pPr>
        <w:pStyle w:val="a5"/>
        <w:tabs>
          <w:tab w:val="left" w:pos="8647"/>
          <w:tab w:val="left" w:pos="9204"/>
        </w:tabs>
        <w:spacing w:before="0" w:line="240" w:lineRule="auto"/>
        <w:jc w:val="center"/>
        <w:rPr>
          <w:rFonts w:ascii="Times New Roman" w:hAnsi="Times New Roman"/>
          <w:u w:color="000000"/>
        </w:rPr>
      </w:pPr>
      <w:bookmarkStart w:id="0" w:name="_Hlk181806760"/>
      <w:r>
        <w:rPr>
          <w:rFonts w:ascii="Times New Roman" w:hAnsi="Times New Roman"/>
          <w:u w:color="000000"/>
        </w:rPr>
        <w:t>По предмету государственной закупки:</w:t>
      </w:r>
    </w:p>
    <w:p w:rsidR="00764CC9" w:rsidRDefault="005E1310">
      <w:pPr>
        <w:pStyle w:val="a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7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Инженерные услуги по комплексному управлению строительной деятельностью с обязательным осуществлением технического надзора и выполнением функций заказчика «Управление закупками» по объекту строительства (класс сложности – К-</w:t>
      </w:r>
      <w:r w:rsidR="00E405AE">
        <w:rPr>
          <w:rFonts w:ascii="Times New Roman" w:hAnsi="Times New Roman"/>
          <w:u w:color="000000"/>
        </w:rPr>
        <w:t>1</w:t>
      </w:r>
      <w:r>
        <w:rPr>
          <w:rFonts w:ascii="Times New Roman" w:hAnsi="Times New Roman"/>
          <w:u w:color="000000"/>
        </w:rPr>
        <w:t xml:space="preserve">): «Модернизация ткацкой фабрики по адресу: </w:t>
      </w:r>
      <w:r w:rsidR="00446410">
        <w:rPr>
          <w:rFonts w:ascii="Times New Roman" w:hAnsi="Times New Roman"/>
          <w:u w:color="000000"/>
        </w:rPr>
        <w:t>Брестская обл.</w:t>
      </w:r>
      <w:r>
        <w:rPr>
          <w:rFonts w:ascii="Times New Roman" w:hAnsi="Times New Roman"/>
          <w:u w:color="000000"/>
        </w:rPr>
        <w:t xml:space="preserve">, г. </w:t>
      </w:r>
      <w:r w:rsidR="00446410">
        <w:rPr>
          <w:rFonts w:ascii="Times New Roman" w:hAnsi="Times New Roman"/>
          <w:u w:color="000000"/>
        </w:rPr>
        <w:t>Барановичи</w:t>
      </w:r>
      <w:r>
        <w:rPr>
          <w:rFonts w:ascii="Times New Roman" w:hAnsi="Times New Roman"/>
          <w:u w:color="000000"/>
        </w:rPr>
        <w:t>, ул.</w:t>
      </w:r>
      <w:r w:rsidR="00446410">
        <w:rPr>
          <w:rFonts w:ascii="Times New Roman" w:hAnsi="Times New Roman"/>
          <w:u w:color="000000"/>
        </w:rPr>
        <w:t xml:space="preserve"> Фабричная</w:t>
      </w:r>
      <w:r>
        <w:rPr>
          <w:rFonts w:ascii="Times New Roman" w:hAnsi="Times New Roman"/>
          <w:u w:color="000000"/>
        </w:rPr>
        <w:t xml:space="preserve">, </w:t>
      </w:r>
      <w:r w:rsidR="00446410">
        <w:rPr>
          <w:rFonts w:ascii="Times New Roman" w:hAnsi="Times New Roman"/>
          <w:u w:color="000000"/>
        </w:rPr>
        <w:t>7</w:t>
      </w:r>
      <w:r w:rsidR="002759FC">
        <w:rPr>
          <w:rFonts w:ascii="Times New Roman" w:hAnsi="Times New Roman"/>
          <w:u w:color="000000"/>
        </w:rPr>
        <w:t>б</w:t>
      </w:r>
      <w:r>
        <w:rPr>
          <w:rFonts w:ascii="Times New Roman" w:hAnsi="Times New Roman"/>
          <w:u w:color="000000"/>
        </w:rPr>
        <w:t>»</w:t>
      </w:r>
      <w:bookmarkEnd w:id="0"/>
      <w:r>
        <w:rPr>
          <w:rFonts w:ascii="Times New Roman" w:hAnsi="Times New Roman"/>
          <w:u w:color="000000"/>
        </w:rPr>
        <w:t xml:space="preserve">. </w:t>
      </w:r>
    </w:p>
    <w:p w:rsidR="00764CC9" w:rsidRDefault="005E1310">
      <w:pPr>
        <w:pStyle w:val="a5"/>
        <w:tabs>
          <w:tab w:val="left" w:pos="8647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1. Предмет закупки: 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7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Инженерные услуги по комплексному управлению строительной деятельностью, обязательным осуществлением технического надзора с выполнением функций заказчика «Управление закупками» по объекту строительства (класс сложности – К-</w:t>
      </w:r>
      <w:r w:rsidR="00E405AE">
        <w:rPr>
          <w:rFonts w:ascii="Times New Roman" w:hAnsi="Times New Roman"/>
          <w:u w:color="000000"/>
        </w:rPr>
        <w:t>1</w:t>
      </w:r>
      <w:r>
        <w:rPr>
          <w:rFonts w:ascii="Times New Roman" w:hAnsi="Times New Roman"/>
          <w:u w:color="000000"/>
        </w:rPr>
        <w:t xml:space="preserve">:«Модернизация ткацкой фабрики по адресу: </w:t>
      </w:r>
      <w:r w:rsidR="00446410" w:rsidRPr="00446410">
        <w:rPr>
          <w:rFonts w:ascii="Times New Roman" w:hAnsi="Times New Roman"/>
          <w:u w:color="000000"/>
        </w:rPr>
        <w:t>Брестская обл., г. Барановичи, ул. Фабричная, 7</w:t>
      </w:r>
      <w:r w:rsidR="002759FC">
        <w:rPr>
          <w:rFonts w:ascii="Times New Roman" w:hAnsi="Times New Roman"/>
          <w:u w:color="000000"/>
        </w:rPr>
        <w:t>б</w:t>
      </w:r>
      <w:r>
        <w:rPr>
          <w:rFonts w:ascii="Times New Roman" w:hAnsi="Times New Roman"/>
          <w:u w:color="000000"/>
        </w:rPr>
        <w:t xml:space="preserve">». </w:t>
      </w:r>
    </w:p>
    <w:p w:rsidR="00764CC9" w:rsidRDefault="004464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7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Объект строительства: </w:t>
      </w:r>
      <w:r w:rsidR="005E1310">
        <w:rPr>
          <w:rFonts w:ascii="Times New Roman" w:hAnsi="Times New Roman"/>
          <w:u w:color="000000"/>
        </w:rPr>
        <w:t>«Модернизация ткацкой фабрики по адрес</w:t>
      </w:r>
      <w:r w:rsidRPr="00446410">
        <w:t xml:space="preserve"> </w:t>
      </w:r>
      <w:r w:rsidRPr="00446410">
        <w:rPr>
          <w:rFonts w:ascii="Times New Roman" w:hAnsi="Times New Roman"/>
          <w:u w:color="000000"/>
        </w:rPr>
        <w:t>Брестская обл., г. Барановичи, ул. Фабричная, 7</w:t>
      </w:r>
      <w:r w:rsidR="002759FC">
        <w:rPr>
          <w:rFonts w:ascii="Times New Roman" w:hAnsi="Times New Roman"/>
          <w:u w:color="000000"/>
        </w:rPr>
        <w:t>б</w:t>
      </w:r>
      <w:r w:rsidR="005E1310">
        <w:rPr>
          <w:rFonts w:ascii="Times New Roman" w:hAnsi="Times New Roman"/>
          <w:u w:color="000000"/>
        </w:rPr>
        <w:t xml:space="preserve">» (далее по тексту – Объект). 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7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Не подлежат передаче Исполнителю следующие функции заказчика: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принятие решения о строительстве Объекта;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утверждение проектной документации;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обеспечение финансирования объекта строительства и контроля за расходованием средств, направляемых на его финансирование;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принятие решения о консервации незавершенного объекта строительства, о продлении срока строительства объекта;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утверждение состава приемочной комиссии и акта приемки объекта строительства в эксплуатацию;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иные функции, которые в соответствии с законодательством и договором осуществляются исключительно Заказчиком.</w:t>
      </w:r>
    </w:p>
    <w:p w:rsidR="00764CC9" w:rsidRDefault="005E1310">
      <w:pPr>
        <w:pStyle w:val="a5"/>
        <w:tabs>
          <w:tab w:val="left" w:pos="61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8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 Объем предмета государственной закупки: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2.1. организация разработки документации проектного обеспечения строительной деятельности: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2.1.1. разработка и согласование плана управления проектом, назначение руководителя (управляющего) проекта и определение его функций, прав и обязанностей, в том числе подготовка и согласование проекта плана управления проектом.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2.1.2. Обеспечение контроля над исполнением договоров по разработке проектной документации, договора на авторский надзор в соответствии с требованиями нормативных, в том числе технических нормативных правовых актов, в том числе проверки на предмет соблюдения требов</w:t>
      </w:r>
      <w:r w:rsidR="00F4115C">
        <w:rPr>
          <w:rFonts w:ascii="Times New Roman" w:hAnsi="Times New Roman"/>
          <w:u w:color="000000"/>
        </w:rPr>
        <w:t xml:space="preserve">аний по формированию стоимости </w:t>
      </w:r>
      <w:r>
        <w:rPr>
          <w:rFonts w:ascii="Times New Roman" w:hAnsi="Times New Roman"/>
          <w:u w:color="000000"/>
        </w:rPr>
        <w:t>работ по разработке проектной документации, выполнения работ при осуществлении авторского надзора в соответствии с требованиями нормативных, в том числе технических нормативных правовых актов.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2.2. Обеспечение общего руководства проектированием </w:t>
      </w:r>
      <w:r w:rsidR="00431255">
        <w:rPr>
          <w:rFonts w:ascii="Times New Roman" w:hAnsi="Times New Roman"/>
          <w:u w:color="000000"/>
        </w:rPr>
        <w:t>и планированием</w:t>
      </w:r>
      <w:r>
        <w:rPr>
          <w:rFonts w:ascii="Times New Roman" w:hAnsi="Times New Roman"/>
          <w:u w:color="000000"/>
        </w:rPr>
        <w:t xml:space="preserve"> строительства, в том числе: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</w:t>
      </w:r>
      <w:r w:rsidR="00A469DC">
        <w:rPr>
          <w:rFonts w:ascii="Times New Roman" w:hAnsi="Times New Roman"/>
          <w:u w:color="000000"/>
        </w:rPr>
        <w:t>.1</w:t>
      </w:r>
      <w:r>
        <w:rPr>
          <w:rFonts w:ascii="Times New Roman" w:hAnsi="Times New Roman"/>
          <w:u w:color="000000"/>
        </w:rPr>
        <w:t xml:space="preserve">. подготовка необходимых документов </w:t>
      </w:r>
      <w:r w:rsidR="00431255">
        <w:rPr>
          <w:rFonts w:ascii="Times New Roman" w:hAnsi="Times New Roman"/>
          <w:u w:color="000000"/>
        </w:rPr>
        <w:t>и сбор</w:t>
      </w:r>
      <w:r>
        <w:rPr>
          <w:rFonts w:ascii="Times New Roman" w:hAnsi="Times New Roman"/>
          <w:u w:color="000000"/>
        </w:rPr>
        <w:t xml:space="preserve"> исходных данных для проектирования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</w:t>
      </w:r>
      <w:r w:rsidR="00A469DC">
        <w:rPr>
          <w:rFonts w:ascii="Times New Roman" w:hAnsi="Times New Roman"/>
          <w:u w:color="000000"/>
        </w:rPr>
        <w:t>2</w:t>
      </w:r>
      <w:r>
        <w:rPr>
          <w:rFonts w:ascii="Times New Roman" w:hAnsi="Times New Roman"/>
          <w:u w:color="000000"/>
        </w:rPr>
        <w:t>. контроль за исполнением договоров подряда на выполнение проектных и изыскательских (при необходимости) работ;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lastRenderedPageBreak/>
        <w:t>2.2.</w:t>
      </w:r>
      <w:r w:rsidR="00A469DC">
        <w:rPr>
          <w:rFonts w:ascii="Times New Roman" w:hAnsi="Times New Roman"/>
          <w:u w:color="000000"/>
        </w:rPr>
        <w:t>3</w:t>
      </w:r>
      <w:r>
        <w:rPr>
          <w:rFonts w:ascii="Times New Roman" w:hAnsi="Times New Roman"/>
          <w:u w:color="000000"/>
        </w:rPr>
        <w:t xml:space="preserve">. поэтапная проверка проектной документации на соответствие утвержденному заданию на разработку проектной документации, </w:t>
      </w:r>
      <w:proofErr w:type="spellStart"/>
      <w:r>
        <w:rPr>
          <w:rFonts w:ascii="Times New Roman" w:hAnsi="Times New Roman"/>
          <w:u w:color="000000"/>
        </w:rPr>
        <w:t>предпроектной</w:t>
      </w:r>
      <w:proofErr w:type="spellEnd"/>
      <w:r>
        <w:rPr>
          <w:rFonts w:ascii="Times New Roman" w:hAnsi="Times New Roman"/>
          <w:u w:color="000000"/>
        </w:rPr>
        <w:t xml:space="preserve"> (</w:t>
      </w:r>
      <w:proofErr w:type="spellStart"/>
      <w:r>
        <w:rPr>
          <w:rFonts w:ascii="Times New Roman" w:hAnsi="Times New Roman"/>
          <w:u w:color="000000"/>
        </w:rPr>
        <w:t>преды</w:t>
      </w:r>
      <w:bookmarkStart w:id="1" w:name="_GoBack"/>
      <w:bookmarkEnd w:id="1"/>
      <w:r>
        <w:rPr>
          <w:rFonts w:ascii="Times New Roman" w:hAnsi="Times New Roman"/>
          <w:u w:color="000000"/>
        </w:rPr>
        <w:t>нвестиционной</w:t>
      </w:r>
      <w:proofErr w:type="spellEnd"/>
      <w:r>
        <w:rPr>
          <w:rFonts w:ascii="Times New Roman" w:hAnsi="Times New Roman"/>
          <w:u w:color="000000"/>
        </w:rPr>
        <w:t>) документации, требованиям нормативных правовых актов (в том числе технических), разрешительной документации (в том числе техническим условиям, техническим требованиям) с подготовкой при необходимости замечаний о внесении изменений в процессе проектирования. Участие в согласовании отступлений от технических нормативных правовых актов в области архитектуры и строительства (при необходимости);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</w:t>
      </w:r>
      <w:r w:rsidR="00A469DC">
        <w:rPr>
          <w:rFonts w:ascii="Times New Roman" w:hAnsi="Times New Roman"/>
          <w:u w:color="000000"/>
        </w:rPr>
        <w:t>4</w:t>
      </w:r>
      <w:r>
        <w:rPr>
          <w:rFonts w:ascii="Times New Roman" w:hAnsi="Times New Roman"/>
          <w:u w:color="000000"/>
        </w:rPr>
        <w:t>. проверка расчетов стоимости выполненных проектных работ, сопутствующих работ и услуг;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</w:t>
      </w:r>
      <w:r w:rsidR="00A469DC">
        <w:rPr>
          <w:rFonts w:ascii="Times New Roman" w:hAnsi="Times New Roman"/>
          <w:u w:color="000000"/>
        </w:rPr>
        <w:t>5</w:t>
      </w:r>
      <w:r>
        <w:rPr>
          <w:rFonts w:ascii="Times New Roman" w:hAnsi="Times New Roman"/>
          <w:u w:color="000000"/>
        </w:rPr>
        <w:t>. организация согласования проектной документации с уполномоченными государственными органами и организациями;</w:t>
      </w:r>
    </w:p>
    <w:p w:rsidR="00764CC9" w:rsidRPr="0072770E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u w:color="000000"/>
        </w:rPr>
      </w:pPr>
      <w:r w:rsidRPr="002759FC">
        <w:rPr>
          <w:rFonts w:ascii="Times New Roman" w:hAnsi="Times New Roman"/>
          <w:color w:val="auto"/>
          <w:u w:color="000000"/>
        </w:rPr>
        <w:t>2</w:t>
      </w:r>
      <w:r w:rsidRPr="0072770E">
        <w:rPr>
          <w:rFonts w:ascii="Times New Roman" w:hAnsi="Times New Roman"/>
          <w:color w:val="auto"/>
          <w:u w:color="000000"/>
        </w:rPr>
        <w:t>.2.</w:t>
      </w:r>
      <w:r w:rsidR="00A469DC" w:rsidRPr="0072770E">
        <w:rPr>
          <w:rFonts w:ascii="Times New Roman" w:hAnsi="Times New Roman"/>
          <w:color w:val="auto"/>
          <w:u w:color="000000"/>
        </w:rPr>
        <w:t>6</w:t>
      </w:r>
      <w:r w:rsidRPr="0072770E">
        <w:rPr>
          <w:rFonts w:ascii="Times New Roman" w:hAnsi="Times New Roman"/>
          <w:color w:val="auto"/>
          <w:u w:color="000000"/>
        </w:rPr>
        <w:t xml:space="preserve">. организация и проведение государственной строительной экспертизы проектной документации, с правом подачи проектной документации на такую экспертизу, заключения договора с органом </w:t>
      </w:r>
      <w:proofErr w:type="spellStart"/>
      <w:r w:rsidRPr="0072770E">
        <w:rPr>
          <w:rFonts w:ascii="Times New Roman" w:hAnsi="Times New Roman"/>
          <w:color w:val="auto"/>
          <w:u w:color="000000"/>
        </w:rPr>
        <w:t>Госстройэкспертиза</w:t>
      </w:r>
      <w:proofErr w:type="spellEnd"/>
      <w:r w:rsidRPr="0072770E">
        <w:rPr>
          <w:rFonts w:ascii="Times New Roman" w:hAnsi="Times New Roman"/>
          <w:color w:val="auto"/>
          <w:u w:color="000000"/>
        </w:rPr>
        <w:t xml:space="preserve">, выступать заявителем услуг </w:t>
      </w:r>
      <w:proofErr w:type="spellStart"/>
      <w:r w:rsidRPr="0072770E">
        <w:rPr>
          <w:rFonts w:ascii="Times New Roman" w:hAnsi="Times New Roman"/>
          <w:color w:val="auto"/>
          <w:u w:color="000000"/>
        </w:rPr>
        <w:t>Госстройэкспертизы</w:t>
      </w:r>
      <w:proofErr w:type="spellEnd"/>
      <w:r w:rsidRPr="0072770E">
        <w:rPr>
          <w:rFonts w:ascii="Times New Roman" w:hAnsi="Times New Roman"/>
          <w:color w:val="auto"/>
          <w:u w:color="000000"/>
        </w:rPr>
        <w:t>, с вытекающими из этого правами и обязанностями;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</w:t>
      </w:r>
      <w:r w:rsidR="00A469DC">
        <w:rPr>
          <w:rFonts w:ascii="Times New Roman" w:hAnsi="Times New Roman"/>
          <w:u w:color="000000"/>
        </w:rPr>
        <w:t>7</w:t>
      </w:r>
      <w:r>
        <w:rPr>
          <w:rFonts w:ascii="Times New Roman" w:hAnsi="Times New Roman"/>
          <w:u w:color="000000"/>
        </w:rPr>
        <w:t>. окончательная приемка разработанной проектной документации;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</w:t>
      </w:r>
      <w:r w:rsidR="00A469DC">
        <w:rPr>
          <w:rFonts w:ascii="Times New Roman" w:hAnsi="Times New Roman"/>
          <w:u w:color="000000"/>
        </w:rPr>
        <w:t>8</w:t>
      </w:r>
      <w:r>
        <w:rPr>
          <w:rFonts w:ascii="Times New Roman" w:hAnsi="Times New Roman"/>
          <w:u w:color="000000"/>
        </w:rPr>
        <w:t>. формирование и передача Заказчику расчета цены заказчика подрядных работ, сформированной на основании утвержденной проектной, в том числе сметной, документации, разработанной по стадии «Строительный проект» (цены заказчика) с учетом Положения о порядке формирования неизменной договорной (контрактной) цены на выполнение подрядных работ, утверждённого постановлением Совета Министров Республики Беларусь от 18.11.2011 № 1553;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</w:t>
      </w:r>
      <w:r w:rsidR="00A469DC">
        <w:rPr>
          <w:rFonts w:ascii="Times New Roman" w:hAnsi="Times New Roman"/>
          <w:u w:color="000000"/>
        </w:rPr>
        <w:t>.9</w:t>
      </w:r>
      <w:r>
        <w:rPr>
          <w:rFonts w:ascii="Times New Roman" w:hAnsi="Times New Roman"/>
          <w:u w:color="000000"/>
        </w:rPr>
        <w:t>. проверка соблюдения требований формирования цены предложения подрядчика рассчитанной подрядчиком, на основании утвержденной проектной, в том числе сметной, документации, разработанной по стадии «Строительный проект» с предоставлением Заказчику письменного заключения о соблюдении требованиям ее формирования с учетом Положения о порядке формирования неизменной договорной (контрактной) цены на выполнение подрядных работ, утверждённого постановлением Совета Министров Республики Беларусь от 18.11.2011 № 1553;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2.2.1</w:t>
      </w:r>
      <w:r w:rsidR="00A469DC">
        <w:rPr>
          <w:rFonts w:ascii="Times New Roman" w:hAnsi="Times New Roman"/>
          <w:u w:color="000000"/>
        </w:rPr>
        <w:t>0</w:t>
      </w:r>
      <w:r>
        <w:rPr>
          <w:rFonts w:ascii="Times New Roman" w:hAnsi="Times New Roman"/>
          <w:u w:color="000000"/>
        </w:rPr>
        <w:t>. организация передачи разработанной проектной документации в республиканский фонд проектной документации в случаях и порядке, установленных законодательством;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2.2.1</w:t>
      </w:r>
      <w:r w:rsidR="00A469DC">
        <w:rPr>
          <w:rFonts w:ascii="Times New Roman" w:hAnsi="Times New Roman"/>
          <w:u w:color="000000"/>
        </w:rPr>
        <w:t>1</w:t>
      </w:r>
      <w:r>
        <w:rPr>
          <w:rFonts w:ascii="Times New Roman" w:hAnsi="Times New Roman"/>
          <w:u w:color="000000"/>
        </w:rPr>
        <w:t>. разработка календарных планов (графиков) реализации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2.2.1</w:t>
      </w:r>
      <w:r w:rsidR="00A469DC">
        <w:rPr>
          <w:rFonts w:ascii="Times New Roman" w:hAnsi="Times New Roman"/>
          <w:u w:color="000000"/>
        </w:rPr>
        <w:t>2</w:t>
      </w:r>
      <w:r>
        <w:rPr>
          <w:rFonts w:ascii="Times New Roman" w:hAnsi="Times New Roman"/>
          <w:u w:color="000000"/>
        </w:rPr>
        <w:t xml:space="preserve">. совместно с Заказчиком разработка графика платежей по Объекту исходя из результатов проведения процедур закупок по закупке работ по разработке </w:t>
      </w:r>
      <w:proofErr w:type="spellStart"/>
      <w:r>
        <w:rPr>
          <w:rFonts w:ascii="Times New Roman" w:hAnsi="Times New Roman"/>
          <w:u w:color="000000"/>
        </w:rPr>
        <w:t>предпроектной</w:t>
      </w:r>
      <w:proofErr w:type="spellEnd"/>
      <w:r>
        <w:rPr>
          <w:rFonts w:ascii="Times New Roman" w:hAnsi="Times New Roman"/>
          <w:u w:color="000000"/>
        </w:rPr>
        <w:t xml:space="preserve"> (</w:t>
      </w:r>
      <w:proofErr w:type="spellStart"/>
      <w:r>
        <w:rPr>
          <w:rFonts w:ascii="Times New Roman" w:hAnsi="Times New Roman"/>
          <w:u w:color="000000"/>
        </w:rPr>
        <w:t>предынвестиционной</w:t>
      </w:r>
      <w:proofErr w:type="spellEnd"/>
      <w:r>
        <w:rPr>
          <w:rFonts w:ascii="Times New Roman" w:hAnsi="Times New Roman"/>
          <w:u w:color="000000"/>
        </w:rPr>
        <w:t xml:space="preserve">) документации, технологического оборудования, работ по разработке проектной документации, подрядных работ для строительства Объекта, а также </w:t>
      </w:r>
      <w:r w:rsidR="00431255">
        <w:rPr>
          <w:rFonts w:ascii="Times New Roman" w:hAnsi="Times New Roman"/>
          <w:u w:color="000000"/>
        </w:rPr>
        <w:t>иных факторов,</w:t>
      </w:r>
      <w:r>
        <w:rPr>
          <w:rFonts w:ascii="Times New Roman" w:hAnsi="Times New Roman"/>
          <w:u w:color="000000"/>
        </w:rPr>
        <w:t xml:space="preserve"> влияющих на срок реализации строительства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2.2.1</w:t>
      </w:r>
      <w:r w:rsidR="00A469DC">
        <w:rPr>
          <w:rFonts w:ascii="Times New Roman" w:hAnsi="Times New Roman"/>
          <w:u w:color="000000"/>
        </w:rPr>
        <w:t>3</w:t>
      </w:r>
      <w:r>
        <w:rPr>
          <w:rFonts w:ascii="Times New Roman" w:hAnsi="Times New Roman"/>
          <w:u w:color="000000"/>
        </w:rPr>
        <w:t>. учет и хранение переписки, связанной с реализацией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2.2.1</w:t>
      </w:r>
      <w:r w:rsidR="00A469DC">
        <w:rPr>
          <w:rFonts w:ascii="Times New Roman" w:hAnsi="Times New Roman"/>
          <w:u w:color="000000"/>
        </w:rPr>
        <w:t>4</w:t>
      </w:r>
      <w:r>
        <w:rPr>
          <w:rFonts w:ascii="Times New Roman" w:hAnsi="Times New Roman"/>
          <w:u w:color="000000"/>
        </w:rPr>
        <w:t xml:space="preserve">. консультирование Заказчика в том числе выработка рекомендаций для Заказчика, по вопросам состояния и полноты разрешительной документации, проектной документации, разработанные после заключения договора, подготовки необходимых статистических данных согласно установленному порядку предоставления статистической отчетности, связанной со строительством объекта и выполнением заключенных договоров, а также по иным вопросам в процессе осуществления строительной деятельности.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2.3. Освоение строительной площадки.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2.3.1. Обеспечение своевременности передачи подрядчику (в т.ч. генеральному подрядчику) проектной документации, разрешительной документации, и закрепленные территории строительства объекта, пункты и знаки этой основы с освидетельствованием их в натуре, а также документации, необходимой для исполнения договора строительного подряда (договора государственной закупки), в сроки и количестве, предусмотренные в договоре с </w:t>
      </w:r>
      <w:r>
        <w:rPr>
          <w:rFonts w:ascii="Times New Roman" w:hAnsi="Times New Roman"/>
          <w:u w:color="000000"/>
        </w:rPr>
        <w:lastRenderedPageBreak/>
        <w:t xml:space="preserve">подрядчиком (генеральным подрядчиком), а также согласно утвержденной Заказчиком проектной документации по акту.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2.3.2. Обеспечение соответствия проектной документации, находящейся в архиве Заказчика, и проектной документации, находящейся на строительной площадке (используемой подрядчиком (генеральным подрядчиком), субподрядчиками для выполнения подрядных работ).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2.3.</w:t>
      </w:r>
      <w:r w:rsidR="00A469DC">
        <w:rPr>
          <w:rFonts w:ascii="Times New Roman" w:hAnsi="Times New Roman"/>
          <w:u w:color="000000"/>
        </w:rPr>
        <w:t>3</w:t>
      </w:r>
      <w:r>
        <w:rPr>
          <w:rFonts w:ascii="Times New Roman" w:hAnsi="Times New Roman"/>
          <w:u w:color="000000"/>
        </w:rPr>
        <w:t>. Организация работ по инженерному обустройству строительной площадки, в том числе: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организация инженерного обустройства строительной площадки, в том числе строительство и подключение временных сетей </w:t>
      </w:r>
      <w:proofErr w:type="spellStart"/>
      <w:r>
        <w:rPr>
          <w:rFonts w:ascii="Times New Roman" w:hAnsi="Times New Roman"/>
          <w:u w:color="000000"/>
        </w:rPr>
        <w:t>энерго</w:t>
      </w:r>
      <w:proofErr w:type="spellEnd"/>
      <w:r>
        <w:rPr>
          <w:rFonts w:ascii="Times New Roman" w:hAnsi="Times New Roman"/>
          <w:u w:color="000000"/>
        </w:rPr>
        <w:t>-, тепло-, водопровода, связи и других для выполнения строительно-монтажных и пусконаладочных работ.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2.3.</w:t>
      </w:r>
      <w:r w:rsidR="00A469DC">
        <w:rPr>
          <w:rFonts w:ascii="Times New Roman" w:hAnsi="Times New Roman"/>
          <w:u w:color="000000"/>
        </w:rPr>
        <w:t>4</w:t>
      </w:r>
      <w:r>
        <w:rPr>
          <w:rFonts w:ascii="Times New Roman" w:hAnsi="Times New Roman"/>
          <w:u w:color="000000"/>
        </w:rPr>
        <w:t>. Подготовка и подача документов для регистрации объекта в органы государственного строительного надзора на производство строительно-монтажных работ.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2.3.</w:t>
      </w:r>
      <w:r w:rsidR="00A469DC">
        <w:rPr>
          <w:rFonts w:ascii="Times New Roman" w:hAnsi="Times New Roman"/>
          <w:u w:color="000000"/>
        </w:rPr>
        <w:t>5</w:t>
      </w:r>
      <w:r>
        <w:rPr>
          <w:rFonts w:ascii="Times New Roman" w:hAnsi="Times New Roman"/>
          <w:u w:color="000000"/>
        </w:rPr>
        <w:t>. Осуществление контроля и технического надзора за выполнением работ по договору строительного подряда (договору государственной закупки).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2.3.</w:t>
      </w:r>
      <w:r w:rsidR="00A469DC">
        <w:rPr>
          <w:rFonts w:ascii="Times New Roman" w:hAnsi="Times New Roman"/>
          <w:u w:color="000000"/>
        </w:rPr>
        <w:t>6</w:t>
      </w:r>
      <w:r>
        <w:rPr>
          <w:rFonts w:ascii="Times New Roman" w:hAnsi="Times New Roman"/>
          <w:u w:color="000000"/>
        </w:rPr>
        <w:t xml:space="preserve">. Организация передачи подрядчику строительной площадки после ее инженерного обустройства, с подготовкой необходимых документов и выполнение обязанностей по заключенным договорам строительного </w:t>
      </w:r>
      <w:r w:rsidR="00431255">
        <w:rPr>
          <w:rFonts w:ascii="Times New Roman" w:hAnsi="Times New Roman"/>
          <w:u w:color="000000"/>
        </w:rPr>
        <w:t>подряда (</w:t>
      </w:r>
      <w:r>
        <w:rPr>
          <w:rFonts w:ascii="Times New Roman" w:hAnsi="Times New Roman"/>
          <w:u w:color="000000"/>
        </w:rPr>
        <w:t>договора государственной закупки) для передачи подрядчику строительной площадки. Передача подрядчику строительной площадки.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 Контроль за расходованием средств, направляемых на финансирование Объекта, учет в строительстве. Осуществление контроля за расходованием средств, направляемых на его финансирование, учет затрат заказчика, в том числе: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2.4.1. рассмотрение представляемых подрядчиками справок, актов выполненных работ, подготовка необходимых замечаний и предложений исходя из условий заключенных договоров, в том числе проверка правильности расчета стоимости работ, услуг. Контроль за использованием выданных авансов (целевых и текущих, при их наличии согласно договору строительного подряда (договора государственной закупки));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2.4.2. подготовка экономических обоснований необходимости дополнительных затрат, в том числе за счет средств на непредвиденные затраты, предусмотренных сметной документацией;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2.4.3. проверка предъявленных в адрес заказчика финансово-экономических документов для выплаты неустойки и возмещения убытков другим участникам строительной деятельности в случае невыполнения или ненадлежащего исполнения заказчиком обязательств по заключенным договорам;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2.4.4. подготовка проектов финансово-экономических документов для предъявления претензий </w:t>
      </w:r>
      <w:r w:rsidR="00613882">
        <w:rPr>
          <w:rFonts w:ascii="Times New Roman" w:hAnsi="Times New Roman"/>
          <w:u w:color="000000"/>
        </w:rPr>
        <w:t>и исков</w:t>
      </w:r>
      <w:r>
        <w:rPr>
          <w:rFonts w:ascii="Times New Roman" w:hAnsi="Times New Roman"/>
          <w:u w:color="000000"/>
        </w:rPr>
        <w:t xml:space="preserve"> </w:t>
      </w:r>
      <w:r w:rsidR="00613882">
        <w:rPr>
          <w:rFonts w:ascii="Times New Roman" w:hAnsi="Times New Roman"/>
          <w:u w:color="000000"/>
        </w:rPr>
        <w:t>к подрядчикам</w:t>
      </w:r>
      <w:r>
        <w:rPr>
          <w:rFonts w:ascii="Times New Roman" w:hAnsi="Times New Roman"/>
          <w:u w:color="000000"/>
        </w:rPr>
        <w:t xml:space="preserve">, поставщикам, разработчикам </w:t>
      </w:r>
      <w:proofErr w:type="spellStart"/>
      <w:r>
        <w:rPr>
          <w:rFonts w:ascii="Times New Roman" w:hAnsi="Times New Roman"/>
          <w:u w:color="000000"/>
        </w:rPr>
        <w:t>предпроект</w:t>
      </w:r>
      <w:r w:rsidR="003C4E8D">
        <w:rPr>
          <w:rFonts w:ascii="Times New Roman" w:hAnsi="Times New Roman"/>
          <w:u w:color="000000"/>
        </w:rPr>
        <w:t>ной</w:t>
      </w:r>
      <w:proofErr w:type="spellEnd"/>
      <w:r w:rsidR="003C4E8D">
        <w:rPr>
          <w:rFonts w:ascii="Times New Roman" w:hAnsi="Times New Roman"/>
          <w:u w:color="000000"/>
        </w:rPr>
        <w:t xml:space="preserve"> (</w:t>
      </w:r>
      <w:proofErr w:type="spellStart"/>
      <w:r w:rsidR="003C4E8D">
        <w:rPr>
          <w:rFonts w:ascii="Times New Roman" w:hAnsi="Times New Roman"/>
          <w:u w:color="000000"/>
        </w:rPr>
        <w:t>преды</w:t>
      </w:r>
      <w:r>
        <w:rPr>
          <w:rFonts w:ascii="Times New Roman" w:hAnsi="Times New Roman"/>
          <w:u w:color="000000"/>
        </w:rPr>
        <w:t>нвестиционной</w:t>
      </w:r>
      <w:proofErr w:type="spellEnd"/>
      <w:r>
        <w:rPr>
          <w:rFonts w:ascii="Times New Roman" w:hAnsi="Times New Roman"/>
          <w:u w:color="000000"/>
        </w:rPr>
        <w:t>) документации, проектной документации при невыполнении или ненадлежащем исполнении ими договорных обязательств;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2.4.5. контроль фактической стоимости строительства с учетом средств, предусмотренных в сметной документации;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2.4.6. подготовка и предоставление необходимой статистической отчетности согласно действующему законодательству;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2.4.7. формирование данных о затратах на строительство объектов и передача указанных затрат Заказчику;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2.4.8. обеспечение срока ввода и нормативного срока строительства объекта или внесение в установленном порядке, по согласованию с подрядчиком (генеральным подрядчиком), предложений Заказчику о продлении сроков строительства объекта в случае нарушения непрерывности финансирования работ и наступлении других обстоятельств, независящих от Исполнителя, подрядчика (генерального подрядчика);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2.4.9. взаимодействие с уполномоченными организациями по вопросам ценообразования, осуществление проверки цен по предъявленным к оплате документам, в </w:t>
      </w:r>
      <w:r>
        <w:rPr>
          <w:rFonts w:ascii="Times New Roman" w:hAnsi="Times New Roman"/>
          <w:u w:color="000000"/>
        </w:rPr>
        <w:lastRenderedPageBreak/>
        <w:t>случае возникновения разногласий между подрядчиком (генеральным подрядчиком) и Заказчиком;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2.4.10. внесение предложений Заказчику по использованию средств на непредвиденные затраты, предусмотренных сводным сметным расчетом;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2.4.11. контроль выполненных подрядчиком (генеральным подрядчиком) работ, правильности расчета стоимости строительства в текущих ценах, в том числе с использованием программного обеспечения Исполнителя;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2.4.12. проверка стоимости строительных, специальных монтажных работ и прочих затрат в текущем уровне цен в соответствии с законодательством Республики Беларусь о ценообразовании в строительстве, в том числе расчетов за выполненные строительные, монтажные и специальные работы с учетом выделения и отработки текущих авансов, в том числе: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2.4.13. производить проверку правильности расчетов стоимости строительных, монтажных и специальных работ и прочих затрат в текущем уровне цен, а также правильность определения суммы налогов и неналоговых платежей, с учетом предоставленных Заказчиком документов;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2.4.14. подготавливать до 10 числа месяца, следующего за расчетным письмо о проверке расчетов с указанием выявленных ошибок за подписью Исполнителя в адрес Заказчика;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2.4.15. проверять расчеты процентов за пользование чужими денежными средствами в случае неотработанных текущих и целевых авансов при предоставлении Заказчиком справки с данными о датах и суммах, перечисленных подрядчику (генеральному подрядчику) таких авансов с указанием, на какой месяц строительства они выдавались;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2.4.16. надзор за целевым и рациональным использованием средств, внесение предложений о необходимости дополнительных затрат, об использовании остающихся в распоряжении Заказчика средств на непредвиденные затраты, предусмотренных сметой (сметной документацией).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2.5. Общее руководство при выполнении строительных, монтажных специальных и пусконаладочных работ.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2.5.1. Обеспечение координации деятельности участников строительной деятельности, урегулирование разногласий, организация производственных совещаний на Объекте.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2.5.2. Взаимодействие с органами государственного строительного надзора, другими государственными органами, организациями, обеспечение устранения подрядчиками замечаний лиц, осуществляющих надзорные функции.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2.5.3. Обеспечение совместно с подрядчиком, разработчиком проектной документации и поставщиками технологического оборудования проведения комплексного опробования оборудования.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2.5.4. Участие в выполнении строительных, монтажных специальных и пусконаладочных работ в части обязательств Заказчика, по заключенным договорам строительного подряда (договора государственной закупки) – общее руководство строительством, в том числе: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и направление уведомления о производстве строительных монтажных работ органам государственного строительного надзора, участие в согласовании производства строительных монтажных работ в случаях, предусмотренных законодательством, участие в получении разрешений на </w:t>
      </w:r>
      <w:r w:rsidR="00613882">
        <w:rPr>
          <w:rFonts w:ascii="Times New Roman" w:hAnsi="Times New Roman"/>
          <w:u w:color="000000"/>
        </w:rPr>
        <w:t xml:space="preserve"> </w:t>
      </w:r>
      <w:r>
        <w:rPr>
          <w:rFonts w:ascii="Times New Roman" w:hAnsi="Times New Roman"/>
          <w:u w:color="000000"/>
        </w:rPr>
        <w:t>производство отдельных видов работ в</w:t>
      </w:r>
      <w:r w:rsidR="00613882">
        <w:rPr>
          <w:rFonts w:ascii="Times New Roman" w:hAnsi="Times New Roman"/>
          <w:u w:color="000000"/>
        </w:rPr>
        <w:t xml:space="preserve"> </w:t>
      </w:r>
      <w:r>
        <w:rPr>
          <w:rFonts w:ascii="Times New Roman" w:hAnsi="Times New Roman"/>
          <w:u w:color="000000"/>
        </w:rPr>
        <w:t> порядке, предусмотренном законодательством;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передача подрядчику утвержденной проектной, разрешительной, технической и иной документации, необходимой для исполнения договоров строительного подряда (договора государственной закупки);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уведомление и предъявление претензий к подрядчикам, поставщикам, иным исполнителям при невыполнении или ненадлежащем выполнении договорных обязательств, взаимодействие с органами государственного строительного надзора, другими </w:t>
      </w:r>
      <w:r>
        <w:rPr>
          <w:rFonts w:ascii="Times New Roman" w:hAnsi="Times New Roman"/>
          <w:u w:color="000000"/>
        </w:rPr>
        <w:lastRenderedPageBreak/>
        <w:t>государственными органами и организациями, контроль устранения подрядчиками, поставщиками, иными исполнителями замечаний заказчика и лиц, осуществляющих надзорные функции;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участие в разработке графика производства работ;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осуществление контроля за выполнением графика производства работ. Ежемесячная оценка хода строительства в сравнении с договорными сроками;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обоснование необходимости внесения изменений и (или) дополнений в утвержденную проектную документацию;</w:t>
      </w:r>
    </w:p>
    <w:p w:rsidR="00764CC9" w:rsidRPr="0072770E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u w:color="000000"/>
        </w:rPr>
      </w:pPr>
      <w:r>
        <w:rPr>
          <w:rFonts w:ascii="Times New Roman" w:hAnsi="Times New Roman"/>
          <w:u w:color="000000"/>
        </w:rPr>
        <w:t xml:space="preserve">- организация внесения изменений и (или) дополнений в утвержденную проектную документацию, повторного согласования и утверждения в установленном порядке изменений и (или) дополнений в утвержденную проектную документацию, </w:t>
      </w:r>
      <w:r w:rsidRPr="0072770E">
        <w:rPr>
          <w:rFonts w:ascii="Times New Roman" w:hAnsi="Times New Roman"/>
          <w:color w:val="auto"/>
          <w:u w:color="000000"/>
        </w:rPr>
        <w:t xml:space="preserve">в том числе с подачей в орган </w:t>
      </w:r>
      <w:proofErr w:type="spellStart"/>
      <w:r w:rsidRPr="0072770E">
        <w:rPr>
          <w:rFonts w:ascii="Times New Roman" w:hAnsi="Times New Roman"/>
          <w:color w:val="auto"/>
          <w:u w:color="000000"/>
        </w:rPr>
        <w:t>Госстройэкспертизы</w:t>
      </w:r>
      <w:proofErr w:type="spellEnd"/>
      <w:r w:rsidRPr="0072770E">
        <w:rPr>
          <w:rFonts w:ascii="Times New Roman" w:hAnsi="Times New Roman"/>
          <w:color w:val="auto"/>
          <w:u w:color="000000"/>
        </w:rPr>
        <w:t xml:space="preserve">, как заявитель услуг </w:t>
      </w:r>
      <w:proofErr w:type="spellStart"/>
      <w:r w:rsidRPr="0072770E">
        <w:rPr>
          <w:rFonts w:ascii="Times New Roman" w:hAnsi="Times New Roman"/>
          <w:color w:val="auto"/>
          <w:u w:color="000000"/>
        </w:rPr>
        <w:t>Госстройэкспертизы</w:t>
      </w:r>
      <w:proofErr w:type="spellEnd"/>
      <w:r w:rsidRPr="0072770E">
        <w:rPr>
          <w:rFonts w:ascii="Times New Roman" w:hAnsi="Times New Roman"/>
          <w:color w:val="auto"/>
          <w:u w:color="000000"/>
        </w:rPr>
        <w:t xml:space="preserve"> для получения экспертного заключения;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проектов и заключение договоров на осуществление авторского надзора с разработчиками проектной документации или с иной организацией в случае, предусмотренном законодательством;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контроль исполнения договора авторского надзора и контроль за ведением журнала авторского надзора;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анализ возникающих организационно-технических проблем, прогноз их влияния на сроки и стоимость строительства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документов, необходимых для</w:t>
      </w:r>
      <w:r w:rsidR="00613882">
        <w:rPr>
          <w:rFonts w:ascii="Times New Roman" w:hAnsi="Times New Roman"/>
          <w:u w:color="000000"/>
        </w:rPr>
        <w:t xml:space="preserve"> </w:t>
      </w:r>
      <w:r>
        <w:rPr>
          <w:rFonts w:ascii="Times New Roman" w:hAnsi="Times New Roman"/>
          <w:u w:color="000000"/>
        </w:rPr>
        <w:t> приостановления производства строительных, монтажных, специальных и пусконаладочных работ в случаях: выполнения работ с отступлениями от утвержденной проектной документации и (или) с нарушением требований технических нормативных правовых актов; невыполнения подрядчиком указаний разработчика проектной документации и (или) указаний либо предписаний органов государственного строительного надзора по устранению выявленных дефектов и (или) нарушений, создающих угрозу деформации либо обрушения зданий, сооружений, их отдельных частей, инженерных коммуникаций, конструкций, а также угрозу возникновения опасности для жизни и здоровья граждан, сохранности имущества физических и юридических лиц, окружающей среды, а также по иным обоснованным обстоятельствам;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принятие в установленном законодательством порядке необходимых мер при строительной аварии, соблюдение установленного порядка расследования обстоятельств строительной аварии. Участие в комиссии по расследованию обстоятельств аварии;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проведение организационно-технических мероприятий по консервации объекта строительства в случае принятия решения о консервации в соответствии с законодательством. Проведение периодических осмотров законсервированного объекта незавершенного строительства для обеспечения его сохранности и безопасности;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надлежащего хранения материальных ресурсов в части обязательств Заказчика;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своевременная передача подрядчикам материальных ресурсов, поставляемых Заказчиком;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проведение </w:t>
      </w:r>
      <w:proofErr w:type="spellStart"/>
      <w:r>
        <w:rPr>
          <w:rFonts w:ascii="Times New Roman" w:hAnsi="Times New Roman"/>
          <w:u w:color="000000"/>
        </w:rPr>
        <w:t>предмонтажной</w:t>
      </w:r>
      <w:proofErr w:type="spellEnd"/>
      <w:r>
        <w:rPr>
          <w:rFonts w:ascii="Times New Roman" w:hAnsi="Times New Roman"/>
          <w:u w:color="000000"/>
        </w:rPr>
        <w:t xml:space="preserve"> ревизии оборудования. Контроль за устранением недостатков (дефектов);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выполнения совместно с подрядчиком (генеральным подрядчиком), разработчиком проектной документации пусконаладочных работ в соответствии с проектной документацией и программой проведения пусконаладочных работ;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выполнения совместно с подрядчиком (генеральным подрядчиком), разработчиком проектной документации, поставщиками технологического оборудования комплексного опробования и испытания смонтированного оборудования в соответствии с проектной документацией и программой проведения комплексного опробования оборудования;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lastRenderedPageBreak/>
        <w:t>- подготовка документов, необходимых для подключения (присоединения) объекта к существующим объектам инженерной инфраструктуры. Обеспечение процесса подключения;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уведомление Заказчика, разработчика проектной документации о необходимости устранения замечаний по проектной документации, выявленных Исполнителем;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внесение предложений подрядчику (генеральному подрядчику) о привлечении к ответственности или замене должностных лиц подрядчика (генерального подрядчика), систематически нарушающих требования ТНПА и проектной документации, и (или) не выполняющих указаний работника, осуществляющего функции технического надзора и (или) государственного строительного надзора;</w:t>
      </w:r>
    </w:p>
    <w:p w:rsidR="00764CC9" w:rsidRDefault="005E1310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предоставление рекомендаций Заказчику о принятии решения о приостановлении строительства или выполнения отдельных видов работ и решений на их возобновление после устранения замечаний;</w:t>
      </w:r>
    </w:p>
    <w:p w:rsidR="00764CC9" w:rsidRDefault="005E1310">
      <w:pPr>
        <w:pStyle w:val="a5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уведомление подрядчика (генерального подрядчика) об отступлениях от условий договора строительного подряда (договора государственной закупки), некачественно выполненных работах, контроль по их устранению;</w:t>
      </w:r>
    </w:p>
    <w:p w:rsidR="00764CC9" w:rsidRPr="0072770E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auto"/>
          <w:u w:val="single" w:color="000000"/>
        </w:rPr>
      </w:pPr>
      <w:r>
        <w:rPr>
          <w:rFonts w:ascii="Times New Roman" w:hAnsi="Times New Roman"/>
          <w:u w:color="000000"/>
        </w:rPr>
        <w:t xml:space="preserve">- взаимодействие с представителями органов государственного строительного надзора Государственного комитета по стандартизации Республики Беларусь, другими надзорными службами. </w:t>
      </w:r>
      <w:r w:rsidRPr="0072770E">
        <w:rPr>
          <w:rFonts w:ascii="Times New Roman" w:hAnsi="Times New Roman"/>
          <w:color w:val="auto"/>
          <w:u w:color="000000"/>
        </w:rPr>
        <w:t>Подготовку документов, необходимых для получения предусмотренных законодательством разрешений соответствующих организаций на пользование в период</w:t>
      </w:r>
      <w:r w:rsidR="00A469DC" w:rsidRPr="0072770E">
        <w:rPr>
          <w:rFonts w:ascii="Times New Roman" w:hAnsi="Times New Roman"/>
          <w:color w:val="auto"/>
          <w:u w:color="000000"/>
        </w:rPr>
        <w:t xml:space="preserve"> строительства электроэнергией, </w:t>
      </w:r>
      <w:r w:rsidRPr="0072770E">
        <w:rPr>
          <w:rFonts w:ascii="Times New Roman" w:hAnsi="Times New Roman"/>
          <w:color w:val="auto"/>
          <w:u w:color="000000"/>
        </w:rPr>
        <w:t>водой, паром от существующих источников в соответствии с прое</w:t>
      </w:r>
      <w:r w:rsidR="00A469DC" w:rsidRPr="0072770E">
        <w:rPr>
          <w:rFonts w:ascii="Times New Roman" w:hAnsi="Times New Roman"/>
          <w:color w:val="auto"/>
          <w:u w:color="000000"/>
        </w:rPr>
        <w:t>ктом организации строительства.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2.6. Осуществление технического надзора в строительстве в соответствии с требованиями законодательства, в том числе: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производить записи в журнале производства работ обо всех выявленных нарушениях по строительству Объекта с указанием сроков и предложений по их устранению, при необходимости направлять подрядчику предписание;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освидетельствование скрытых работ, организацию приемки выполненных работ, этапов работ по строительству и промежуточную приемку ответственных конструкций с оформлением соответствующих актов;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взаимодействовать с органами государственного строительного надзора, другими государственными органами и организациями, контролировать устранение подрядчиками замечаний лиц, осуществляющих надзорные функции;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контроль состояния исполнительной документации у подрядчиков и подтверждать в установленном порядке завершения этапов (комплексов) работ по строительству Объекта в соответствии с утвержденной проектной документацией и техническими нормативными правовыми актами;   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контроль выполнения подрядчиком (генеральным подрядчиком) требований, изложенных в проекте организации строительства и проекте производства работ; </w:t>
      </w:r>
    </w:p>
    <w:p w:rsidR="00764CC9" w:rsidRDefault="005E1310">
      <w:pPr>
        <w:pStyle w:val="a5"/>
        <w:tabs>
          <w:tab w:val="left" w:pos="8100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приостанавливать производство строительных, монтажных, специальных работ, выполняемых с отступлениями от утвержденной проектной документации, а также в случае невыполнения подрядчиками указаний проектной организации и предписаний органов государственного строительного надзора по устранению выявленных дефектов и нарушений, создающих угрозу деформации (обрушению) зданий, их отдельных частей, конструкций, инженерных коммуникаций;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проверка состояния и качества исполнительной и производственной документации у подрядчика (генерального подрядчика) и подтверждение в установленном порядке фактического завершения этапов и комплексов работ на объекте (в соответствии с утвержденной проектной документацией и нормативно-техническими документами). Подтверждение готовности объекта к сдаче в эксплуатацию и участие в работе приемочной комиссии.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lastRenderedPageBreak/>
        <w:t>2.7. Организационно-технические мероприятия по консервации объекта строительства (при принятии решения Заказчиком о консервации), проведение периодических осмотров законсервированного объекта незавершенного строительства для обеспечения его сохранности и безопасности.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Включение объекта в Единый реестр объектов капитального строительства (далее по тексту – единый реестр ОКС) проектной документации по объектам строительства, выделяемым в них очередям строительства, с наличием идентификационного номера объекта капитального строительства, зарегистрированный в едином реестре ОКС, согласно требованиям постановления </w:t>
      </w:r>
      <w:r>
        <w:rPr>
          <w:rFonts w:ascii="Times New Roman" w:hAnsi="Times New Roman"/>
          <w:u w:color="000000"/>
          <w:shd w:val="clear" w:color="auto" w:fill="FFFFFF"/>
        </w:rPr>
        <w:t>Совета Министров Республики Беларусь от 19.06.2023 № 394</w:t>
      </w:r>
      <w:r>
        <w:rPr>
          <w:rFonts w:ascii="Times New Roman" w:hAnsi="Times New Roman"/>
          <w:u w:color="000000"/>
        </w:rPr>
        <w:t xml:space="preserve"> «Об информационных системах в сфере строительства».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2.8. Функции Исполнителя (полномочия, передаваемые Заказчиком Исполнителю) по функции «Управление закупками»:</w:t>
      </w:r>
    </w:p>
    <w:p w:rsidR="00764CC9" w:rsidRDefault="00560BDB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2.8.1</w:t>
      </w:r>
      <w:r w:rsidR="005E1310">
        <w:rPr>
          <w:rFonts w:ascii="Times New Roman" w:hAnsi="Times New Roman"/>
          <w:u w:color="000000"/>
        </w:rPr>
        <w:t>. Организация и проведение процедуры государственной закупки подрядных работ, в виде открытого конкурса с ограниченным участием, в том числе: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- формирование исходных данных и конкурсных документов, в т.ч. описание предмета государственной закупки и требований нему, предельной стоимости предмета </w:t>
      </w:r>
      <w:r w:rsidR="009D44B3">
        <w:rPr>
          <w:rFonts w:ascii="Times New Roman" w:hAnsi="Times New Roman"/>
          <w:u w:color="000000"/>
        </w:rPr>
        <w:t>государственной закупки</w:t>
      </w:r>
      <w:r>
        <w:rPr>
          <w:rFonts w:ascii="Times New Roman" w:hAnsi="Times New Roman"/>
          <w:u w:color="000000"/>
        </w:rPr>
        <w:t>, требований к участникам процедуры государственной закупки и условий проведения процедуры государственной закупки, критериев и методики оценки, проекта договора государственной закупки и др.) в соответствии с утвержденной проектной документацией;</w:t>
      </w:r>
    </w:p>
    <w:p w:rsidR="00764CC9" w:rsidRDefault="005E1310">
      <w:pPr>
        <w:pStyle w:val="a5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/>
          <w:u w:color="000000"/>
        </w:rPr>
      </w:pPr>
      <w:r>
        <w:rPr>
          <w:rFonts w:ascii="Times New Roman" w:hAnsi="Times New Roman"/>
          <w:u w:color="000000"/>
        </w:rPr>
        <w:t>проведение процедуры государственной закупки с принятием решения в соответствии с действующим законодательством о государственных закупках, выступая в качестве организатора процедур государственных закупок;</w:t>
      </w:r>
    </w:p>
    <w:p w:rsidR="00764CC9" w:rsidRDefault="005E1310">
      <w:pPr>
        <w:pStyle w:val="a5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/>
          <w:u w:color="000000"/>
        </w:rPr>
      </w:pPr>
      <w:r>
        <w:rPr>
          <w:rFonts w:ascii="Times New Roman" w:hAnsi="Times New Roman"/>
          <w:u w:color="000000"/>
        </w:rPr>
        <w:t>организация и проведение при необходимости процедуры государственной закупки из одного источника по основанию п. 7 приложения к Закону №419-З, в случае признания проведенной процедуры государственной закупки несостоявшейся, по основаниям и в соответствии со ст. 27 Закона №419-З;</w:t>
      </w:r>
    </w:p>
    <w:p w:rsidR="00764CC9" w:rsidRDefault="005E1310">
      <w:pPr>
        <w:pStyle w:val="a5"/>
        <w:numPr>
          <w:ilvl w:val="0"/>
          <w:numId w:val="2"/>
        </w:numPr>
        <w:spacing w:before="0" w:line="240" w:lineRule="auto"/>
        <w:jc w:val="both"/>
        <w:rPr>
          <w:rFonts w:ascii="Times New Roman" w:hAnsi="Times New Roman"/>
          <w:u w:color="000000"/>
        </w:rPr>
      </w:pPr>
      <w:r>
        <w:rPr>
          <w:rFonts w:ascii="Times New Roman" w:hAnsi="Times New Roman"/>
          <w:u w:color="000000"/>
        </w:rPr>
        <w:t xml:space="preserve">проведение новой процедуры государственной закупки, в случае отмены процедуры </w:t>
      </w:r>
      <w:r w:rsidR="009D44B3">
        <w:rPr>
          <w:rFonts w:ascii="Times New Roman" w:hAnsi="Times New Roman"/>
          <w:u w:color="000000"/>
        </w:rPr>
        <w:t>государственной закупки,</w:t>
      </w:r>
      <w:r>
        <w:rPr>
          <w:rFonts w:ascii="Times New Roman" w:hAnsi="Times New Roman"/>
          <w:u w:color="000000"/>
        </w:rPr>
        <w:t xml:space="preserve"> ранее проведенной по основаниям ст. 27 Закона №419-З.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заполнение проекта договора государственной закупки сведениями с учетом документов, в т.ч. конкурсного предложения участника-победителя по проведенной процедуре государственной закупки, предложения участника-победителя и протокола с решением комиссии Исполнителя, являющегося организатором процедуры государственной закупки, решения об определении участника-победителя.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421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Исполнитель с учетом предоставленной Заказчиком информации и документов рассматривает информацию и проекты документов, предоставляет в электронном виде посредством электронной почты с официального адреса электронной почты Исполнителя на электронную почту Заказчика </w:t>
      </w:r>
      <w:r w:rsidR="00412962" w:rsidRPr="00412962">
        <w:rPr>
          <w:rFonts w:ascii="Times New Roman" w:hAnsi="Times New Roman"/>
          <w:u w:color="000000"/>
        </w:rPr>
        <w:t>blakit.bellegprom@blakit.by</w:t>
      </w:r>
      <w:r>
        <w:rPr>
          <w:rFonts w:ascii="Times New Roman" w:hAnsi="Times New Roman"/>
          <w:u w:color="000000"/>
        </w:rPr>
        <w:t xml:space="preserve"> в формате «.</w:t>
      </w:r>
      <w:r>
        <w:rPr>
          <w:rFonts w:ascii="Times New Roman" w:hAnsi="Times New Roman"/>
          <w:u w:color="000000"/>
          <w:lang w:val="en-US"/>
        </w:rPr>
        <w:t>doc</w:t>
      </w:r>
      <w:r>
        <w:rPr>
          <w:rFonts w:ascii="Times New Roman" w:hAnsi="Times New Roman"/>
          <w:u w:color="000000"/>
        </w:rPr>
        <w:t>» или «.</w:t>
      </w:r>
      <w:r>
        <w:rPr>
          <w:rFonts w:ascii="Times New Roman" w:hAnsi="Times New Roman"/>
          <w:u w:color="000000"/>
          <w:lang w:val="en-US"/>
        </w:rPr>
        <w:t>doc</w:t>
      </w:r>
      <w:r>
        <w:rPr>
          <w:rFonts w:ascii="Times New Roman" w:hAnsi="Times New Roman"/>
          <w:u w:color="000000"/>
        </w:rPr>
        <w:t xml:space="preserve">х» с возможностью модификации информации. Заказчик должен в течение не более 3 рабочих дней рассмотреть представленные проекты документов, при необходимости внести предложения, замечания и их обоснование, направить их посредством электронной почты в адрес Исполнителя. </w:t>
      </w:r>
    </w:p>
    <w:p w:rsidR="00764CC9" w:rsidRDefault="009D44B3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421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Итоговый проект конкурсных документов,</w:t>
      </w:r>
      <w:r w:rsidR="005E1310">
        <w:rPr>
          <w:rFonts w:ascii="Times New Roman" w:hAnsi="Times New Roman"/>
          <w:u w:color="000000"/>
        </w:rPr>
        <w:t xml:space="preserve"> разработанный Исполнителем, согласованный Заказчиком в части требований к предмету закупки, а также условиям ее проведения в письменной форме посредством направления письма и утвержденный Исполнителем является основанием для размещения процедуры государственной закупки Исполнителем, как организатором процедур государственных закупок.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421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Проведение процедуры государственной закупки осуществляется Исполнителем в соответствии с требованиями законодательства о государственных закупках. 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360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 xml:space="preserve">Исполнитель должен информировать Заказчика в письменной форме в электронном виде посредством официальной электронной почты Исполнителя и Заказчика, о результате </w:t>
      </w:r>
      <w:r>
        <w:rPr>
          <w:rFonts w:ascii="Times New Roman" w:hAnsi="Times New Roman"/>
          <w:u w:color="000000"/>
        </w:rPr>
        <w:lastRenderedPageBreak/>
        <w:t xml:space="preserve">проведенной процедуры государственной закупки в срок не позднее рабочего дня после принятия решения по результатам ее проведения, а также предоставить Заказчику в письменной форме в электронном виде посредством официальной электронной почты Исполнителя на официальную электронную почту  Заказчика </w:t>
      </w:r>
      <w:r w:rsidR="00412962" w:rsidRPr="00412962">
        <w:rPr>
          <w:rFonts w:ascii="Times New Roman" w:hAnsi="Times New Roman"/>
          <w:u w:color="000000"/>
        </w:rPr>
        <w:t>blakit.bellegprom@blakit.by</w:t>
      </w:r>
      <w:r>
        <w:rPr>
          <w:rFonts w:ascii="Times New Roman" w:hAnsi="Times New Roman"/>
          <w:u w:color="000000"/>
        </w:rPr>
        <w:t xml:space="preserve"> в формате «.</w:t>
      </w:r>
      <w:r>
        <w:rPr>
          <w:rFonts w:ascii="Times New Roman" w:hAnsi="Times New Roman"/>
          <w:u w:color="000000"/>
          <w:lang w:val="en-US"/>
        </w:rPr>
        <w:t>doc</w:t>
      </w:r>
      <w:r>
        <w:rPr>
          <w:rFonts w:ascii="Times New Roman" w:hAnsi="Times New Roman"/>
          <w:u w:color="000000"/>
        </w:rPr>
        <w:t>» или «.</w:t>
      </w:r>
      <w:r>
        <w:rPr>
          <w:rFonts w:ascii="Times New Roman" w:hAnsi="Times New Roman"/>
          <w:u w:color="000000"/>
          <w:lang w:val="en-US"/>
        </w:rPr>
        <w:t>doc</w:t>
      </w:r>
      <w:r>
        <w:rPr>
          <w:rFonts w:ascii="Times New Roman" w:hAnsi="Times New Roman"/>
          <w:u w:color="000000"/>
        </w:rPr>
        <w:t>х» с возможностью модификации информации в срок не позднее двух рабочих дней после определения участника-победителя заполненный проект договора государственной закупки с участником-победителем.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2.9. Завершение строительства и приемка объекта в эксплуатацию, в том числе организация приемки объекта в эксплуатацию: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определение перечня, объемов, стоимости и сроков выполнения отдельных видов работ, перенесенных на ближайший благоприятный период года, если это не препятствует нормальной эксплуатации объекта;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проведения испытаний силового оборудования и кабельных линий;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оценка готовности объекта к приемке в эксплуатацию по установленным законодательством критериям качества;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необходимых документов и организация получения положительных заключений государственных органов (их структурных подразделений), иных государственных организаций, требуемых в соответствии с законодательством;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подтверждения рабочей комиссией по приемке оборудования готовности смонтированного оборудования к эксплуатации, выпуску продукции (выполнению работ, оказанию услуг) в случаях и в порядке, установленных законодательством;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документов, необходимых для предоставления приемочной комиссии по установленному законодательством перечню;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организация проведения иных мероприятий, связанных с подготовкой объекта к приемке в эксплуатацию, в том числе по его чистовой уборке;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координация работы приемочной комиссии;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u w:color="000000"/>
        </w:rPr>
        <w:t>- подготовка необходимых документов и организация передачи законченных строительством объектов заказчику;</w:t>
      </w:r>
    </w:p>
    <w:p w:rsidR="00764CC9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970E53"/>
          <w:u w:val="single" w:color="000000"/>
        </w:rPr>
      </w:pPr>
      <w:r>
        <w:rPr>
          <w:rFonts w:ascii="Times New Roman" w:eastAsia="Times New Roman" w:hAnsi="Times New Roman" w:cs="Times New Roman"/>
          <w:u w:color="000000"/>
        </w:rPr>
        <w:tab/>
      </w:r>
    </w:p>
    <w:p w:rsidR="00764CC9" w:rsidRDefault="00764CC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Times New Roman" w:eastAsia="Times New Roman" w:hAnsi="Times New Roman" w:cs="Times New Roman"/>
          <w:color w:val="970E53"/>
          <w:u w:val="single" w:color="000000"/>
        </w:rPr>
      </w:pPr>
    </w:p>
    <w:p w:rsidR="00764CC9" w:rsidRPr="009D44B3" w:rsidRDefault="005E1310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color w:val="FF0000"/>
        </w:rPr>
      </w:pPr>
      <w:r w:rsidRPr="009D44B3">
        <w:rPr>
          <w:rFonts w:ascii="Times New Roman" w:eastAsia="Times New Roman" w:hAnsi="Times New Roman" w:cs="Times New Roman"/>
          <w:color w:val="FF0000"/>
          <w:u w:color="000000"/>
        </w:rPr>
        <w:tab/>
      </w:r>
      <w:r w:rsidRPr="009D44B3">
        <w:rPr>
          <w:rFonts w:ascii="Times New Roman" w:hAnsi="Times New Roman"/>
          <w:color w:val="FF0000"/>
          <w:u w:color="000000"/>
        </w:rPr>
        <w:t xml:space="preserve"> </w:t>
      </w:r>
    </w:p>
    <w:sectPr w:rsidR="00764CC9" w:rsidRPr="009D44B3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CCD" w:rsidRDefault="00194CCD">
      <w:r>
        <w:separator/>
      </w:r>
    </w:p>
  </w:endnote>
  <w:endnote w:type="continuationSeparator" w:id="0">
    <w:p w:rsidR="00194CCD" w:rsidRDefault="0019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9" w:rsidRDefault="00764C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CCD" w:rsidRDefault="00194CCD">
      <w:r>
        <w:separator/>
      </w:r>
    </w:p>
  </w:footnote>
  <w:footnote w:type="continuationSeparator" w:id="0">
    <w:p w:rsidR="00194CCD" w:rsidRDefault="00194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9" w:rsidRDefault="00764C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87B"/>
    <w:multiLevelType w:val="hybridMultilevel"/>
    <w:tmpl w:val="A972FB0E"/>
    <w:numStyleLink w:val="a"/>
  </w:abstractNum>
  <w:abstractNum w:abstractNumId="1" w15:restartNumberingAfterBreak="0">
    <w:nsid w:val="28742B6B"/>
    <w:multiLevelType w:val="hybridMultilevel"/>
    <w:tmpl w:val="A972FB0E"/>
    <w:styleLink w:val="a"/>
    <w:lvl w:ilvl="0" w:tplc="13CE4AA2">
      <w:start w:val="1"/>
      <w:numFmt w:val="bullet"/>
      <w:lvlText w:val="-"/>
      <w:lvlJc w:val="left"/>
      <w:pPr>
        <w:tabs>
          <w:tab w:val="left" w:pos="708"/>
          <w:tab w:val="num" w:pos="97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6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14FBB2">
      <w:start w:val="1"/>
      <w:numFmt w:val="bullet"/>
      <w:lvlText w:val="-"/>
      <w:lvlJc w:val="left"/>
      <w:pPr>
        <w:tabs>
          <w:tab w:val="left" w:pos="708"/>
          <w:tab w:val="num" w:pos="121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7FE4F520">
      <w:start w:val="1"/>
      <w:numFmt w:val="bullet"/>
      <w:lvlText w:val="-"/>
      <w:lvlJc w:val="left"/>
      <w:pPr>
        <w:tabs>
          <w:tab w:val="left" w:pos="708"/>
          <w:tab w:val="num" w:pos="14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DB01EE0">
      <w:start w:val="1"/>
      <w:numFmt w:val="bullet"/>
      <w:lvlText w:val="-"/>
      <w:lvlJc w:val="left"/>
      <w:pPr>
        <w:tabs>
          <w:tab w:val="left" w:pos="708"/>
          <w:tab w:val="left" w:pos="1416"/>
          <w:tab w:val="num" w:pos="169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98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E0640724">
      <w:start w:val="1"/>
      <w:numFmt w:val="bullet"/>
      <w:lvlText w:val="-"/>
      <w:lvlJc w:val="left"/>
      <w:pPr>
        <w:tabs>
          <w:tab w:val="left" w:pos="708"/>
          <w:tab w:val="left" w:pos="1416"/>
          <w:tab w:val="num" w:pos="193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2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3D429F20">
      <w:start w:val="1"/>
      <w:numFmt w:val="bullet"/>
      <w:lvlText w:val="-"/>
      <w:lvlJc w:val="left"/>
      <w:pPr>
        <w:tabs>
          <w:tab w:val="left" w:pos="708"/>
          <w:tab w:val="left" w:pos="1416"/>
          <w:tab w:val="num" w:pos="217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6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20F005CE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num" w:pos="241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0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610FCEC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num" w:pos="265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94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B3540C1C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num" w:pos="2891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82" w:firstLine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C9"/>
    <w:rsid w:val="000649A6"/>
    <w:rsid w:val="000D2082"/>
    <w:rsid w:val="00194CCD"/>
    <w:rsid w:val="00226242"/>
    <w:rsid w:val="00270A38"/>
    <w:rsid w:val="002759FC"/>
    <w:rsid w:val="002E2414"/>
    <w:rsid w:val="002F2CA4"/>
    <w:rsid w:val="003B5704"/>
    <w:rsid w:val="003C4E8D"/>
    <w:rsid w:val="00412962"/>
    <w:rsid w:val="00431255"/>
    <w:rsid w:val="00446410"/>
    <w:rsid w:val="004B0ABB"/>
    <w:rsid w:val="00560BDB"/>
    <w:rsid w:val="00577DC1"/>
    <w:rsid w:val="005C7D8A"/>
    <w:rsid w:val="005E1310"/>
    <w:rsid w:val="00611C4A"/>
    <w:rsid w:val="00613882"/>
    <w:rsid w:val="006300B5"/>
    <w:rsid w:val="00714166"/>
    <w:rsid w:val="0072770E"/>
    <w:rsid w:val="00764CC9"/>
    <w:rsid w:val="007F4FEA"/>
    <w:rsid w:val="0087122A"/>
    <w:rsid w:val="009C0A75"/>
    <w:rsid w:val="009D44B3"/>
    <w:rsid w:val="00A469DC"/>
    <w:rsid w:val="00B71785"/>
    <w:rsid w:val="00B958EF"/>
    <w:rsid w:val="00BB0F7E"/>
    <w:rsid w:val="00E405AE"/>
    <w:rsid w:val="00ED2477"/>
    <w:rsid w:val="00F269AF"/>
    <w:rsid w:val="00F4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C8BF"/>
  <w15:docId w15:val="{759E4497-6126-42A6-BB26-86B1770A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Тире"/>
    <w:pPr>
      <w:numPr>
        <w:numId w:val="1"/>
      </w:numPr>
    </w:pPr>
  </w:style>
  <w:style w:type="paragraph" w:styleId="a6">
    <w:name w:val="Balloon Text"/>
    <w:basedOn w:val="a0"/>
    <w:link w:val="a7"/>
    <w:uiPriority w:val="99"/>
    <w:semiHidden/>
    <w:unhideWhenUsed/>
    <w:rsid w:val="00577D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577DC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Антонович И. А.</cp:lastModifiedBy>
  <cp:revision>14</cp:revision>
  <cp:lastPrinted>2026-07-02T12:27:00Z</cp:lastPrinted>
  <dcterms:created xsi:type="dcterms:W3CDTF">2026-05-19T10:44:00Z</dcterms:created>
  <dcterms:modified xsi:type="dcterms:W3CDTF">2026-07-02T12:28:00Z</dcterms:modified>
</cp:coreProperties>
</file>